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tbl>
      <w:tblPr>
        <w:tblpPr w:horzAnchor="page" w:tblpX="1276" w:vertAnchor="page" w:tblpY="1080" w:leftFromText="180" w:topFromText="0" w:rightFromText="180" w:bottomFromText="0"/>
        <w:tblW w:w="0" w:type="auto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7"/>
        <w:gridCol w:w="5777"/>
      </w:tblGrid>
      <w:tr>
        <w:trPr>
          <w:trHeight w:val="73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175"/>
              <w:ind w:hanging="14"/>
              <w:jc w:val="center"/>
              <w:spacing w:before="0"/>
              <w:rPr>
                <w:b w:val="false"/>
                <w:bCs/>
                <w:color w:val="000000"/>
                <w:spacing w:val="-5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1"/>
            </w:pPr>
            <w:r>
              <w:rPr>
                <w:color w:val="000000"/>
                <w:sz w:val="24"/>
                <w:szCs w:val="24"/>
                <w:lang w:val="en-US"/>
              </w:rPr>
              <w:br w:type="page"/>
            </w:r>
            <w:r>
              <w:rPr>
                <w:b w:val="false"/>
                <w:bCs/>
                <w:color w:val="000000"/>
                <w:spacing w:val="-5"/>
                <w:lang w:val="en-US"/>
              </w:rPr>
              <w:t xml:space="preserve">UBND </w:t>
            </w:r>
            <w:r>
              <w:rPr>
                <w:b w:val="false"/>
                <w:bCs/>
                <w:color w:val="000000"/>
                <w:spacing w:val="-5"/>
              </w:rPr>
              <w:t xml:space="preserve">HUYỆN KRÔNG NÔ</w:t>
            </w:r>
            <w:r>
              <w:rPr>
                <w:b w:val="false"/>
              </w:rPr>
            </w:r>
            <w:r/>
          </w:p>
          <w:p>
            <w:pPr>
              <w:pStyle w:val="175"/>
              <w:ind w:hanging="14"/>
              <w:jc w:val="center"/>
              <w:spacing w:before="0"/>
              <w:rPr>
                <w:b/>
                <w:bCs/>
                <w:color w:val="000000"/>
                <w:spacing w:val="-5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1"/>
            </w:pPr>
            <w:r>
              <w:rPr>
                <w:b/>
                <w:bCs/>
                <w:color w:val="000000"/>
                <w:spacing w:val="-5"/>
                <w:lang w:val="en-US"/>
              </w:rPr>
              <w:t xml:space="preserve">PHÒNG VĂN HÓA </w:t>
            </w:r>
            <w:r>
              <w:rPr>
                <w:b/>
                <w:bCs/>
                <w:color w:val="000000"/>
                <w:spacing w:val="-5"/>
                <w:lang w:val="en-US"/>
              </w:rPr>
              <w:t xml:space="preserve">VÀ THÔNG TIN</w:t>
            </w:r>
            <w:r/>
          </w:p>
          <w:p>
            <w:pPr>
              <w:pStyle w:val="175"/>
              <w:ind w:hanging="14"/>
              <w:jc w:val="center"/>
              <w:spacing w:before="0"/>
              <w:rPr>
                <w:b/>
                <w:bCs/>
                <w:color w:val="000000"/>
                <w:spacing w:val="-5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1"/>
            </w:pPr>
            <w:r>
              <w:rPr>
                <w:b/>
                <w:bCs/>
                <w:color w:val="000000"/>
                <w:spacing w:val="-5"/>
                <w:lang w:val="en-US" w:eastAsia="en-US"/>
              </w:rPr>
              <mc:AlternateContent>
                <mc:Choice Requires="wps">
                  <w:drawing>
                    <wp:anchor xmlns:wp="http://schemas.openxmlformats.org/drawingml/2006/wordprocessingDrawing" distT="0" distB="0" distL="114300" distR="114300" simplePos="0" relativeHeight="524289" behindDoc="0" locked="0" layoutInCell="1" allowOverlap="1">
                      <wp:simplePos x="0" y="0"/>
                      <wp:positionH relativeFrom="column">
                        <wp:posOffset>1085848</wp:posOffset>
                      </wp:positionH>
                      <wp:positionV relativeFrom="paragraph">
                        <wp:posOffset>71753</wp:posOffset>
                      </wp:positionV>
                      <wp:extent cx="914400" cy="0"/>
                      <wp:effectExtent l="0" t="0" r="0" b="0"/>
                      <wp:wrapNone/>
                      <wp:docPr id="1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000" o:spt="20" style="position:absolute;mso-wrap-distance-left:9.0pt;mso-wrap-distance-top:0.0pt;mso-wrap-distance-right:9.0pt;mso-wrap-distance-bottom:0.0pt;z-index:524289;mso-position-horizontal-relative:text;margin-left:85.5pt;mso-position-horizontal:absolute;mso-position-vertical-relative:text;margin-top:5.6pt;mso-position-vertical:absolute;width:72.0pt;height:0.0pt;flip:x;" coordsize="100000,100000" path="m0,0l100000,2116667e" filled="f" strokecolor="#000000">
                      <v:path textboxrect="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-5"/>
                <w:lang w:val="en-US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7" w:type="dxa"/>
            <w:vAlign w:val="top"/>
            <w:textDirection w:val="lrTb"/>
            <w:noWrap w:val="false"/>
          </w:tcPr>
          <w:p>
            <w:pPr>
              <w:pStyle w:val="171"/>
              <w:jc w:val="center"/>
              <w:spacing w:lineRule="auto" w:line="240" w:after="0" w:before="0"/>
              <w:rPr>
                <w:b/>
                <w:bCs/>
                <w:spacing w:val="-5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1"/>
            </w:pPr>
            <w:r>
              <w:rPr>
                <w:b/>
                <w:bCs/>
                <w:spacing w:val="-5"/>
                <w:sz w:val="24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4"/>
                <w:szCs w:val="26"/>
              </w:rPr>
              <w:t xml:space="preserve">  </w:t>
            </w:r>
            <w:r>
              <w:rPr>
                <w:b/>
                <w:bCs/>
                <w:spacing w:val="-5"/>
                <w:szCs w:val="28"/>
              </w:rPr>
              <w:t xml:space="preserve">CỘNG HÒA XÃ HỘI CHỦ NGHĨA VIỆT NAM</w:t>
            </w:r>
            <w:r/>
          </w:p>
          <w:p>
            <w:pPr>
              <w:pStyle w:val="171"/>
              <w:ind w:firstLine="722"/>
              <w:jc w:val="center"/>
              <w:spacing w:lineRule="auto" w:line="240" w:after="0" w:before="0"/>
              <w:rPr>
                <w:i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1"/>
            </w:pPr>
            <w:r>
              <mc:AlternateContent>
                <mc:Choice Requires="wps">
                  <w:drawing>
                    <wp:anchor xmlns:wp="http://schemas.openxmlformats.org/drawingml/2006/wordprocessingDrawing" distT="0" distB="773094111" distL="114300" distR="114300" simplePos="0" relativeHeight="524288" behindDoc="0" locked="0" layoutInCell="1" allowOverlap="1">
                      <wp:simplePos x="0" y="0"/>
                      <wp:positionH relativeFrom="column">
                        <wp:posOffset>960117</wp:posOffset>
                      </wp:positionH>
                      <wp:positionV relativeFrom="paragraph">
                        <wp:posOffset>266698</wp:posOffset>
                      </wp:positionV>
                      <wp:extent cx="2038348" cy="0"/>
                      <wp:effectExtent l="0" t="0" r="0" b="0"/>
                      <wp:wrapNone/>
                      <wp:docPr id="2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38349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0000" o:spt="20" style="position:absolute;mso-wrap-distance-left:9.0pt;mso-wrap-distance-top:0.0pt;mso-wrap-distance-right:9.0pt;mso-wrap-distance-bottom:60873.6pt;z-index:524288;mso-position-horizontal-relative:text;margin-left:75.6pt;mso-position-horizontal:absolute;mso-position-vertical-relative:text;margin-top:21.0pt;mso-position-vertical:absolute;width:160.5pt;height:0.0pt;" coordsize="100000,100000" path="m0,0l100000,4718400e" fillcolor="#FFFFFF" strokecolor="#000000" strokeweight="0.74pt">
                      <v:path textboxrect="0,0,0,0"/>
                    </v:shape>
                  </w:pict>
                </mc:Fallback>
              </mc:AlternateConten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Độc lập - Tự do - Hạnh phúc</w:t>
            </w:r>
            <w:r>
              <w:rPr>
                <w:i/>
                <w:szCs w:val="20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175"/>
              <w:ind w:hanging="14"/>
              <w:jc w:val="center"/>
              <w:spacing w:before="0"/>
              <w:rPr>
                <w:color w:val="000000"/>
                <w:sz w:val="26"/>
                <w:szCs w:val="26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1"/>
            </w:pPr>
            <w:r>
              <w:rPr>
                <w:color w:val="000000"/>
                <w:sz w:val="26"/>
                <w:szCs w:val="26"/>
                <w:lang w:val="en-US"/>
              </w:rPr>
            </w:r>
            <w:r/>
          </w:p>
          <w:p>
            <w:pPr>
              <w:pStyle w:val="175"/>
              <w:ind w:hanging="14"/>
              <w:jc w:val="center"/>
              <w:spacing w:before="0"/>
              <w:rPr>
                <w:color w:val="000000"/>
                <w:sz w:val="26"/>
                <w:szCs w:val="26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1"/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Số:  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140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 /VH&amp;TT</w:t>
            </w:r>
            <w:r/>
          </w:p>
          <w:p>
            <w:pPr>
              <w:pStyle w:val="175"/>
              <w:ind w:hanging="14"/>
              <w:jc w:val="center"/>
              <w:spacing w:before="0"/>
              <w:rPr>
                <w:color w:val="000000"/>
                <w:sz w:val="14"/>
                <w:szCs w:val="26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0"/>
            </w:pPr>
            <w:r>
              <w:rPr>
                <w:color w:val="000000"/>
                <w:sz w:val="14"/>
                <w:szCs w:val="26"/>
                <w:lang w:val="en-US"/>
              </w:rPr>
            </w:r>
            <w:r>
              <w:rPr>
                <w:color w:val="000000"/>
                <w:sz w:val="14"/>
                <w:szCs w:val="26"/>
                <w:lang w:val="en-US"/>
              </w:rPr>
            </w:r>
            <w:r/>
          </w:p>
          <w:p>
            <w:pPr>
              <w:pStyle w:val="171"/>
              <w:jc w:val="left"/>
              <w:spacing w:lineRule="auto" w:line="240" w:after="0" w:befor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V/v đôn đốc công tác </w:t>
            </w:r>
            <w:r>
              <w:rPr>
                <w:sz w:val="24"/>
                <w:szCs w:val="26"/>
              </w:rPr>
              <w:t xml:space="preserve">tuyên truyền Đại hội đại biểu Đảng bộ tỉnh Đắk Nông lần thứ XII </w:t>
            </w:r>
            <w:r>
              <w:rPr>
                <w:sz w:val="24"/>
              </w:rPr>
            </w:r>
            <w:r/>
          </w:p>
          <w:p>
            <w:pPr>
              <w:pStyle w:val="171"/>
              <w:jc w:val="left"/>
              <w:spacing w:lineRule="auto" w:line="240" w:after="0" w:befor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nhiệm kỳ 2020 </w:t>
            </w:r>
            <w:r>
              <w:rPr>
                <w:sz w:val="24"/>
                <w:szCs w:val="26"/>
              </w:rPr>
              <w:noBreakHyphen/>
            </w:r>
            <w:r>
              <w:rPr>
                <w:sz w:val="24"/>
                <w:szCs w:val="26"/>
              </w:rPr>
              <w:t xml:space="preserve"> 2025</w:t>
            </w:r>
            <w:r>
              <w:rPr>
                <w:sz w:val="24"/>
                <w:szCs w:val="26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7" w:type="dxa"/>
            <w:vAlign w:val="top"/>
            <w:textDirection w:val="lrTb"/>
            <w:noWrap w:val="false"/>
          </w:tcPr>
          <w:p>
            <w:pPr>
              <w:pStyle w:val="171"/>
              <w:ind w:firstLine="1005"/>
              <w:jc w:val="center"/>
              <w:spacing w:lineRule="auto" w:line="240" w:after="0" w:before="0"/>
              <w:rPr>
                <w:bCs/>
                <w:i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1"/>
            </w:pPr>
            <w:r>
              <w:rPr>
                <w:bCs/>
                <w:i/>
                <w:szCs w:val="26"/>
              </w:rPr>
            </w:r>
            <w:r/>
          </w:p>
          <w:p>
            <w:pPr>
              <w:pStyle w:val="171"/>
              <w:spacing w:lineRule="auto" w:line="240" w:after="0" w:before="0"/>
              <w:rPr>
                <w:bCs/>
                <w:i/>
                <w:szCs w:val="26"/>
                <w:lang w:val="vi-V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framePr w:hSpace="180" w:wrap="around" w:vAnchor="text" w:hAnchor="margin" w:y="1"/>
            </w:pPr>
            <w:r>
              <w:rPr>
                <w:bCs/>
                <w:i/>
                <w:szCs w:val="26"/>
              </w:rPr>
              <w:t xml:space="preserve">            </w:t>
            </w:r>
            <w:r>
              <w:rPr>
                <w:bCs/>
                <w:i/>
                <w:szCs w:val="26"/>
                <w:lang w:val="vi-VN"/>
              </w:rPr>
              <w:t xml:space="preserve">Krông Nô</w:t>
            </w:r>
            <w:r>
              <w:rPr>
                <w:bCs/>
                <w:i/>
                <w:szCs w:val="26"/>
              </w:rPr>
              <w:t xml:space="preserve">, ngày   </w:t>
            </w:r>
            <w:r>
              <w:rPr>
                <w:bCs/>
                <w:i/>
                <w:szCs w:val="26"/>
              </w:rPr>
              <w:t xml:space="preserve">12 </w:t>
            </w:r>
            <w:r>
              <w:rPr>
                <w:bCs/>
                <w:i/>
                <w:szCs w:val="26"/>
              </w:rPr>
              <w:t xml:space="preserve"> tháng 10 năm 20</w:t>
            </w:r>
            <w:r>
              <w:rPr>
                <w:bCs/>
                <w:i/>
                <w:szCs w:val="26"/>
                <w:lang w:val="vi-VN"/>
              </w:rPr>
              <w:t xml:space="preserve">20</w:t>
            </w:r>
            <w:r/>
          </w:p>
        </w:tc>
      </w:tr>
    </w:tbl>
    <w:p>
      <w:pPr>
        <w:pStyle w:val="171"/>
      </w:pPr>
      <w:r/>
      <w:r/>
    </w:p>
    <w:p>
      <w:pPr>
        <w:pStyle w:val="171"/>
        <w:ind w:left="720" w:firstLine="720"/>
        <w:spacing w:lineRule="auto" w:line="240" w:after="0" w:before="0"/>
        <w:rPr>
          <w:sz w:val="28"/>
          <w:szCs w:val="28"/>
        </w:rPr>
      </w:pPr>
      <w:r>
        <w:rPr>
          <w:sz w:val="28"/>
          <w:szCs w:val="28"/>
        </w:rPr>
        <w:t xml:space="preserve">Kính gửi: - Các cơ quan, đơn vị;</w:t>
      </w:r>
      <w:r/>
    </w:p>
    <w:p>
      <w:pPr>
        <w:pStyle w:val="171"/>
        <w:ind w:left="2160"/>
        <w:spacing w:lineRule="auto" w:line="240" w:after="0" w:befor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UBND các xã, thị trấn.</w:t>
      </w:r>
      <w:r/>
    </w:p>
    <w:p>
      <w:pPr>
        <w:pStyle w:val="171"/>
        <w:ind w:left="2160"/>
        <w:spacing w:lineRule="auto" w:line="240" w:after="0" w:before="0"/>
        <w:rPr>
          <w:sz w:val="18"/>
          <w:szCs w:val="28"/>
        </w:rPr>
      </w:pPr>
      <w:r>
        <w:rPr>
          <w:sz w:val="18"/>
          <w:szCs w:val="28"/>
        </w:rPr>
      </w:r>
      <w:r>
        <w:rPr>
          <w:sz w:val="18"/>
          <w:szCs w:val="28"/>
        </w:rPr>
      </w:r>
      <w:r/>
    </w:p>
    <w:p>
      <w:pPr>
        <w:pStyle w:val="177"/>
        <w:ind w:left="170" w:right="170" w:firstLine="720"/>
        <w:jc w:val="both"/>
        <w:spacing w:after="120" w:afterAutospacing="0" w:before="120" w:beforeAutospacing="0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Thực hiện Công văn số </w:t>
      </w:r>
      <w:r>
        <w:rPr>
          <w:sz w:val="28"/>
          <w:szCs w:val="28"/>
        </w:rPr>
        <w:t xml:space="preserve">1721 /UBND-VH&amp;TT ngày 08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/2020 của UBND huyện Krông Nô về việc Tuyên truyền Đại hội đại biểu Đảng bộ tỉnh Đắk Nông lần thứ XII, nhiệm kỳ 2020 </w:t>
        <w:noBreakHyphen/>
        <w:t xml:space="preserve"> 2025. Thời gian </w:t>
      </w:r>
      <w:r>
        <w:rPr>
          <w:sz w:val="28"/>
          <w:szCs w:val="28"/>
          <w:lang w:val="vi-VN"/>
        </w:rPr>
        <w:t xml:space="preserve">Tổ chức treo băng rôn, khẩu hiệu chào mừng Đại hội Đảng bộ </w:t>
      </w:r>
      <w:r>
        <w:rPr>
          <w:sz w:val="28"/>
          <w:szCs w:val="28"/>
        </w:rPr>
        <w:t xml:space="preserve">tỉnh</w:t>
      </w:r>
      <w:r>
        <w:rPr>
          <w:sz w:val="28"/>
          <w:szCs w:val="28"/>
          <w:lang w:val="vi-VN"/>
        </w:rPr>
        <w:t xml:space="preserve"> lần thứ </w:t>
      </w:r>
      <w:r>
        <w:rPr>
          <w:sz w:val="28"/>
          <w:szCs w:val="28"/>
        </w:rPr>
        <w:t xml:space="preserve">X</w:t>
      </w:r>
      <w:r>
        <w:rPr>
          <w:sz w:val="28"/>
          <w:szCs w:val="28"/>
          <w:lang w:val="vi-VN"/>
        </w:rPr>
        <w:t xml:space="preserve">II, nhiệm kỳ 2020 -2025 tại trụ sở, nhà sinh hoạt cộng đồng, nhà văn hóa xã và treo cờ </w:t>
      </w:r>
      <w:r>
        <w:rPr>
          <w:sz w:val="28"/>
          <w:szCs w:val="28"/>
        </w:rPr>
        <w:t xml:space="preserve">Đảng, cờ </w:t>
      </w:r>
      <w:r>
        <w:rPr>
          <w:sz w:val="28"/>
          <w:szCs w:val="28"/>
          <w:lang w:val="vi-VN"/>
        </w:rPr>
        <w:t xml:space="preserve">Tổ quốc tại hộ nhân dân </w:t>
      </w:r>
      <w:r>
        <w:rPr>
          <w:b/>
          <w:sz w:val="28"/>
          <w:szCs w:val="28"/>
        </w:rPr>
        <w:t xml:space="preserve">từ </w:t>
      </w:r>
      <w:r>
        <w:rPr>
          <w:b/>
          <w:sz w:val="28"/>
          <w:szCs w:val="28"/>
        </w:rPr>
        <w:t xml:space="preserve">ngày 11 đến ngày 17/10/2020.</w:t>
      </w:r>
      <w:r/>
    </w:p>
    <w:p>
      <w:pPr>
        <w:pStyle w:val="177"/>
        <w:ind w:left="170" w:right="170" w:firstLine="720"/>
        <w:jc w:val="both"/>
        <w:spacing w:after="120" w:afterAutospacing="0" w:before="120" w:beforeAutospacing="0"/>
        <w:shd w:val="clear" w:color="auto" w:fill="FFFFFF"/>
        <w:rPr>
          <w:rStyle w:val="178"/>
        </w:rPr>
      </w:pPr>
      <w:r>
        <w:rPr>
          <w:sz w:val="28"/>
          <w:szCs w:val="28"/>
        </w:rPr>
        <w:t xml:space="preserve">Tuy nhiên, qua công tác đi kiểm tra một số tuyến đường và các cơ quan trên địa bàn huyện, tính đến 14h00' ngày 12/10/2020, </w:t>
      </w:r>
      <w:r>
        <w:rPr>
          <w:rStyle w:val="178"/>
        </w:rPr>
        <w:t xml:space="preserve">việc</w:t>
      </w:r>
      <w:r>
        <w:rPr>
          <w:color w:val="000000"/>
          <w:sz w:val="28"/>
          <w:szCs w:val="28"/>
        </w:rPr>
        <w:t xml:space="preserve"> </w:t>
      </w:r>
      <w:r>
        <w:rPr>
          <w:rStyle w:val="178"/>
        </w:rPr>
        <w:t xml:space="preserve">triển khai treo cờ Tổ quốc</w:t>
      </w:r>
      <w:r>
        <w:rPr>
          <w:rStyle w:val="178"/>
        </w:rPr>
        <w:t xml:space="preserve"> </w:t>
      </w:r>
      <w:r>
        <w:rPr>
          <w:rStyle w:val="178"/>
        </w:rPr>
        <w:t xml:space="preserve">không đồng đều, chưa tập trung trên các tuyến dân cư. </w:t>
      </w:r>
      <w:r>
        <w:rPr>
          <w:rStyle w:val="178"/>
        </w:rPr>
        <w:t xml:space="preserve">Một số tuyến đường tại khu vực thị trấn Đắk Mâm, Quốc lộ 28</w:t>
      </w:r>
      <w:r>
        <w:rPr>
          <w:rStyle w:val="178"/>
        </w:rPr>
        <w:t xml:space="preserve">, các thôn, buôn, bon, TDP trên địa bàn huyện</w:t>
      </w:r>
      <w:r>
        <w:rPr>
          <w:rStyle w:val="178"/>
        </w:rPr>
        <w:t xml:space="preserve"> chỉ mới treo cờ rải rác tại một số hộ gia đình; băng rôn, khẩu hiệu tuyên truyền chào mừng Đại hội có một số cơ quan, đơn vị vẫn chưa thực hiện.  </w:t>
      </w:r>
      <w:r>
        <w:rPr>
          <w:rStyle w:val="178"/>
        </w:rPr>
      </w:r>
      <w:r/>
    </w:p>
    <w:p>
      <w:pPr>
        <w:pStyle w:val="177"/>
        <w:ind w:left="170" w:right="170" w:firstLine="720"/>
        <w:jc w:val="both"/>
        <w:spacing w:after="120" w:afterAutospacing="0" w:before="120" w:beforeAutospacing="0"/>
        <w:shd w:val="clear" w:color="auto" w:fill="FFFFFF"/>
        <w:rPr>
          <w:sz w:val="28"/>
          <w:szCs w:val="28"/>
        </w:rPr>
      </w:pPr>
      <w:r>
        <w:rPr>
          <w:rStyle w:val="178"/>
        </w:rPr>
        <w:t xml:space="preserve">Phòng Văn hóa và Thông tin huyện đề nghị UBND các xã, thị trấn tăng cường thông báo cho nhân dân treo cờ Đảng, cờ Tổ quốc tại</w:t>
      </w:r>
      <w:r>
        <w:rPr>
          <w:sz w:val="28"/>
          <w:szCs w:val="28"/>
          <w:lang w:val="vi-VN"/>
        </w:rPr>
        <w:t xml:space="preserve"> nhà sinh hoạt cộng đồng, nhà văn hóa xã và tại hộ nhân dân</w:t>
      </w:r>
      <w:r>
        <w:rPr>
          <w:sz w:val="28"/>
          <w:szCs w:val="28"/>
        </w:rPr>
        <w:t xml:space="preserve">, đồng thời t</w:t>
      </w:r>
      <w:r>
        <w:rPr>
          <w:sz w:val="28"/>
          <w:szCs w:val="28"/>
        </w:rPr>
        <w:t xml:space="preserve">reo băng rôn, khẩu hiệu tuyên truyền chào mừng Đại hội Đảng bộ Tỉnh tại cơ quan, đơn vị đóng chân trên địa bàn; đề nghị </w:t>
      </w:r>
      <w:r>
        <w:rPr>
          <w:sz w:val="28"/>
          <w:szCs w:val="28"/>
        </w:rPr>
        <w:t xml:space="preserve">cơ quan, đơn vị, trường học</w:t>
      </w:r>
      <w:r>
        <w:rPr>
          <w:sz w:val="28"/>
          <w:szCs w:val="28"/>
        </w:rPr>
        <w:t xml:space="preserve"> trên địa </w:t>
      </w:r>
      <w:r>
        <w:rPr>
          <w:sz w:val="28"/>
          <w:szCs w:val="28"/>
        </w:rPr>
        <w:t xml:space="preserve">bàn huyện Treo cờ Đảng, Tổ quốc,</w:t>
      </w:r>
      <w:r>
        <w:rPr>
          <w:sz w:val="28"/>
          <w:szCs w:val="28"/>
        </w:rPr>
        <w:t xml:space="preserve"> khẩu hiệu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chào mừng Đại hội Đảng bộ </w:t>
      </w:r>
      <w:r>
        <w:rPr>
          <w:sz w:val="28"/>
          <w:szCs w:val="28"/>
        </w:rPr>
        <w:t xml:space="preserve">tỉnh</w:t>
      </w:r>
      <w:r>
        <w:rPr>
          <w:sz w:val="28"/>
          <w:szCs w:val="28"/>
          <w:lang w:val="vi-VN"/>
        </w:rPr>
        <w:t xml:space="preserve"> lần thứ </w:t>
      </w:r>
      <w:r>
        <w:rPr>
          <w:sz w:val="28"/>
          <w:szCs w:val="28"/>
        </w:rPr>
        <w:t xml:space="preserve">X</w:t>
      </w:r>
      <w:r>
        <w:rPr>
          <w:sz w:val="28"/>
          <w:szCs w:val="28"/>
          <w:lang w:val="vi-VN"/>
        </w:rPr>
        <w:t xml:space="preserve">II, nhiệm kỳ 2020 -2025 tại công sở</w:t>
      </w:r>
      <w:r>
        <w:rPr>
          <w:sz w:val="28"/>
          <w:szCs w:val="28"/>
        </w:rPr>
        <w:t xml:space="preserve">.</w:t>
      </w:r>
      <w:r/>
    </w:p>
    <w:p>
      <w:pPr>
        <w:pStyle w:val="171"/>
        <w:ind w:left="170" w:right="170" w:firstLine="720"/>
        <w:jc w:val="both"/>
        <w:spacing w:lineRule="auto" w:line="240" w:after="40" w:before="4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Căn cứ các nhiệm vụ </w:t>
      </w:r>
      <w:r>
        <w:rPr>
          <w:sz w:val="28"/>
          <w:szCs w:val="28"/>
        </w:rPr>
        <w:t xml:space="preserve">tuyên truyền</w:t>
      </w:r>
      <w:r>
        <w:rPr>
          <w:bCs/>
          <w:sz w:val="28"/>
          <w:szCs w:val="28"/>
          <w:lang w:val="vi-VN"/>
        </w:rPr>
        <w:t xml:space="preserve"> Đại hội Đảng bộ </w:t>
      </w:r>
      <w:r>
        <w:rPr>
          <w:bCs/>
          <w:sz w:val="28"/>
          <w:szCs w:val="28"/>
        </w:rPr>
        <w:t xml:space="preserve">tỉnh Đăk Nông</w:t>
      </w:r>
      <w:r>
        <w:rPr>
          <w:bCs/>
          <w:sz w:val="28"/>
          <w:szCs w:val="28"/>
          <w:lang w:val="vi-VN"/>
        </w:rPr>
        <w:t xml:space="preserve"> lần thứ</w:t>
      </w:r>
      <w:r>
        <w:rPr>
          <w:bCs/>
          <w:sz w:val="28"/>
          <w:szCs w:val="28"/>
          <w:lang w:val="vi-VN"/>
        </w:rPr>
        <w:t xml:space="preserve"> </w:t>
      </w:r>
      <w:r>
        <w:rPr>
          <w:bCs/>
          <w:sz w:val="28"/>
          <w:szCs w:val="28"/>
        </w:rPr>
        <w:t xml:space="preserve">X</w:t>
      </w:r>
      <w:r>
        <w:rPr>
          <w:bCs/>
          <w:sz w:val="28"/>
          <w:szCs w:val="28"/>
          <w:lang w:val="vi-VN"/>
        </w:rPr>
        <w:t xml:space="preserve">II, nhiệm kỳ 2020-2025</w:t>
      </w:r>
      <w:r>
        <w:rPr>
          <w:sz w:val="28"/>
          <w:szCs w:val="28"/>
        </w:rPr>
        <w:t xml:space="preserve">. Đề nghị các đơn vị chủ động, khẩn trương triển khai thực hiện</w:t>
      </w:r>
      <w:r>
        <w:rPr>
          <w:sz w:val="28"/>
          <w:szCs w:val="28"/>
          <w:lang w:val="vi-VN"/>
        </w:rPr>
        <w:t xml:space="preserve">./.</w:t>
      </w:r>
      <w:r>
        <w:rPr>
          <w:sz w:val="28"/>
          <w:szCs w:val="28"/>
        </w:rPr>
      </w:r>
      <w:r/>
    </w:p>
    <w:p>
      <w:pPr>
        <w:pStyle w:val="171"/>
        <w:ind w:left="170" w:right="170" w:firstLine="720"/>
        <w:jc w:val="both"/>
        <w:spacing w:lineRule="auto" w:line="240" w:after="40" w:before="40"/>
        <w:rPr>
          <w:sz w:val="28"/>
          <w:szCs w:val="28"/>
        </w:rPr>
      </w:pPr>
      <w:r>
        <w:rPr>
          <w:sz w:val="28"/>
          <w:szCs w:val="28"/>
          <w:lang w:val="vi-VN"/>
        </w:rPr>
      </w:r>
      <w:r>
        <w:rPr>
          <w:sz w:val="28"/>
          <w:szCs w:val="28"/>
          <w:lang w:val="vi-VN"/>
        </w:rPr>
      </w:r>
    </w:p>
    <w:tbl>
      <w:tblPr>
        <w:tblW w:w="9356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>
        <w:trPr>
          <w:trHeight w:val="174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71"/>
              <w:spacing w:lineRule="auto" w:line="240" w:after="0" w:before="0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 xml:space="preserve">Nơi nhận:</w:t>
            </w:r>
            <w:r/>
          </w:p>
          <w:p>
            <w:pPr>
              <w:pStyle w:val="171"/>
              <w:spacing w:lineRule="auto" w:line="240" w:after="0" w:before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Như trên;</w:t>
              <w:tab/>
            </w:r>
            <w:r/>
          </w:p>
          <w:p>
            <w:pPr>
              <w:pStyle w:val="171"/>
              <w:spacing w:lineRule="auto" w:line="240" w:after="0" w:before="0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Lđ Phòng;</w:t>
              <w:tab/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nl-NL"/>
              </w:rPr>
            </w:r>
            <w:r/>
          </w:p>
          <w:p>
            <w:pPr>
              <w:pStyle w:val="171"/>
              <w:spacing w:lineRule="auto" w:line="240" w:after="0" w:before="0"/>
              <w:rPr>
                <w:szCs w:val="20"/>
              </w:rPr>
            </w:pPr>
            <w:r>
              <w:rPr>
                <w:sz w:val="24"/>
                <w:szCs w:val="24"/>
              </w:rPr>
              <w:t xml:space="preserve">- Lưu: VT.</w:t>
            </w:r>
            <w:r>
              <w:rPr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TRƯỞNG PHÒNG</w:t>
            </w:r>
            <w:r/>
          </w:p>
          <w:p>
            <w:pPr>
              <w:pStyle w:val="1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1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17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Lê Văn Quân</w:t>
            </w:r>
            <w:r>
              <w:rPr>
                <w:b/>
              </w:rPr>
            </w:r>
            <w:r/>
          </w:p>
        </w:tc>
      </w:tr>
    </w:tbl>
    <w:p>
      <w:pPr>
        <w:pStyle w:val="177"/>
        <w:ind w:left="170" w:right="170" w:firstLine="720"/>
        <w:jc w:val="both"/>
        <w:spacing w:after="120" w:afterAutospacing="0" w:before="12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71"/>
        <w:tabs>
          <w:tab w:val="left" w:pos="1575"/>
        </w:tabs>
      </w:pPr>
      <w:r/>
      <w:r/>
    </w:p>
    <w:sectPr>
      <w:footnotePr/>
      <w:type w:val="nextPage"/>
      <w:pgSz w:w="12240" w:h="15840"/>
      <w:pgMar w:top="1079" w:right="660" w:bottom="539" w:left="1800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7">
    <w:name w:val="Heading 1"/>
    <w:basedOn w:val="171"/>
    <w:next w:val="17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8">
    <w:name w:val="Heading 2"/>
    <w:basedOn w:val="171"/>
    <w:next w:val="17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29">
    <w:name w:val="Heading 3"/>
    <w:basedOn w:val="171"/>
    <w:next w:val="17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30">
    <w:name w:val="Heading 4"/>
    <w:basedOn w:val="171"/>
    <w:next w:val="17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31">
    <w:name w:val="Heading 5"/>
    <w:basedOn w:val="171"/>
    <w:next w:val="17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32">
    <w:name w:val="Heading 6"/>
    <w:basedOn w:val="171"/>
    <w:next w:val="17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33">
    <w:name w:val="Heading 7"/>
    <w:basedOn w:val="171"/>
    <w:next w:val="17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34">
    <w:name w:val="Heading 8"/>
    <w:basedOn w:val="171"/>
    <w:next w:val="17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35">
    <w:name w:val="Heading 9"/>
    <w:basedOn w:val="171"/>
    <w:next w:val="17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136">
    <w:name w:val="List Paragraph"/>
    <w:basedOn w:val="171"/>
    <w:qFormat/>
    <w:uiPriority w:val="34"/>
    <w:pPr>
      <w:contextualSpacing w:val="true"/>
      <w:ind w:left="720"/>
    </w:pPr>
  </w:style>
  <w:style w:type="table" w:styleId="137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38">
    <w:name w:val="No Spacing"/>
    <w:basedOn w:val="171"/>
    <w:qFormat/>
    <w:uiPriority w:val="1"/>
    <w:rPr>
      <w:color w:val="000000"/>
    </w:rPr>
    <w:pPr>
      <w:spacing w:lineRule="auto" w:line="240" w:after="0"/>
    </w:pPr>
  </w:style>
  <w:style w:type="paragraph" w:styleId="139">
    <w:name w:val="Title"/>
    <w:basedOn w:val="171"/>
    <w:next w:val="171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40">
    <w:name w:val="Subtitle"/>
    <w:basedOn w:val="171"/>
    <w:next w:val="171"/>
    <w:qFormat/>
    <w:uiPriority w:val="11"/>
    <w:rPr>
      <w:i/>
      <w:color w:val="444444"/>
      <w:sz w:val="52"/>
    </w:rPr>
    <w:pPr>
      <w:spacing w:lineRule="auto" w:line="240"/>
    </w:pPr>
  </w:style>
  <w:style w:type="paragraph" w:styleId="141">
    <w:name w:val="Quote"/>
    <w:basedOn w:val="171"/>
    <w:next w:val="171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42">
    <w:name w:val="Intense Quote"/>
    <w:basedOn w:val="171"/>
    <w:next w:val="171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43">
    <w:name w:val="Header"/>
    <w:basedOn w:val="17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44">
    <w:name w:val="Footer"/>
    <w:basedOn w:val="17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45">
    <w:name w:val="Table Grid"/>
    <w:basedOn w:val="1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6">
    <w:name w:val="Lined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47">
    <w:name w:val="Lined - Accent 1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48">
    <w:name w:val="Lined - Accent 2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49">
    <w:name w:val="Lined - Accent 3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50">
    <w:name w:val="Lined - Accent 4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1">
    <w:name w:val="Lined - Accent 5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52">
    <w:name w:val="Lined - Accent 6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53">
    <w:name w:val="Bordered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54">
    <w:name w:val="Bordered - Accent 1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55">
    <w:name w:val="Bordered - Accent 2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56">
    <w:name w:val="Bordered - Accent 3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57">
    <w:name w:val="Bordered - Accent 4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58">
    <w:name w:val="Bordered - Accent 5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59">
    <w:name w:val="Bordered - Accent 6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60">
    <w:name w:val="Bordered &amp; Lined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61">
    <w:name w:val="Bordered &amp; Lined - Accent 1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62">
    <w:name w:val="Bordered &amp; Lined - Accent 2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63">
    <w:name w:val="Bordered &amp; Lined - Accent 3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64">
    <w:name w:val="Bordered &amp; Lined - Accent 4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65">
    <w:name w:val="Bordered &amp; Lined - Accent 5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66">
    <w:name w:val="Bordered &amp; Lined - Accent 6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67">
    <w:name w:val="Hyperlink"/>
    <w:uiPriority w:val="99"/>
    <w:unhideWhenUsed/>
    <w:rPr>
      <w:color w:val="0000FF" w:themeColor="hyperlink"/>
      <w:u w:val="single"/>
    </w:rPr>
  </w:style>
  <w:style w:type="paragraph" w:styleId="168">
    <w:name w:val="footnote text"/>
    <w:basedOn w:val="171"/>
    <w:uiPriority w:val="99"/>
    <w:semiHidden/>
    <w:unhideWhenUsed/>
    <w:rPr>
      <w:sz w:val="20"/>
    </w:rPr>
    <w:pPr>
      <w:spacing w:lineRule="auto" w:line="240" w:after="0"/>
    </w:pPr>
  </w:style>
  <w:style w:type="character" w:styleId="169">
    <w:name w:val="Footnote Text Char"/>
    <w:basedOn w:val="172"/>
    <w:uiPriority w:val="99"/>
    <w:semiHidden/>
    <w:rPr>
      <w:sz w:val="20"/>
    </w:rPr>
  </w:style>
  <w:style w:type="character" w:styleId="170">
    <w:name w:val="footnote reference"/>
    <w:basedOn w:val="172"/>
    <w:uiPriority w:val="99"/>
    <w:semiHidden/>
    <w:unhideWhenUsed/>
    <w:rPr>
      <w:vertAlign w:val="superscript"/>
    </w:rPr>
  </w:style>
  <w:style w:type="paragraph" w:styleId="171">
    <w:name w:val="Normal"/>
    <w:next w:val="171"/>
    <w:rPr>
      <w:sz w:val="26"/>
      <w:szCs w:val="22"/>
      <w:lang w:val="en-US" w:bidi="ar-SA" w:eastAsia="en-US"/>
    </w:rPr>
    <w:pPr>
      <w:spacing w:lineRule="auto" w:line="312" w:after="60" w:before="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72">
    <w:name w:val="Default Paragraph Font"/>
    <w:next w:val="172"/>
    <w:semiHidden/>
  </w:style>
  <w:style w:type="table" w:styleId="173">
    <w:name w:val="Table Normal"/>
    <w:next w:val="173"/>
    <w:semiHidden/>
    <w:tblPr/>
  </w:style>
  <w:style w:type="numbering" w:styleId="174">
    <w:name w:val="No List"/>
    <w:next w:val="174"/>
    <w:semiHidden/>
  </w:style>
  <w:style w:type="paragraph" w:styleId="175">
    <w:name w:val="Body Text"/>
    <w:basedOn w:val="171"/>
    <w:next w:val="175"/>
    <w:rPr>
      <w:rFonts w:eastAsia="Calibri"/>
      <w:color w:val="FF0000"/>
      <w:sz w:val="28"/>
      <w:szCs w:val="28"/>
      <w:lang w:val="vi-VN" w:eastAsia="ar-SA"/>
    </w:rPr>
    <w:pPr>
      <w:jc w:val="both"/>
      <w:spacing w:lineRule="auto" w:line="240" w:after="0" w:before="120"/>
    </w:pPr>
  </w:style>
  <w:style w:type="character" w:styleId="176">
    <w:name w:val="apple-converted-space"/>
    <w:basedOn w:val="172"/>
    <w:next w:val="176"/>
  </w:style>
  <w:style w:type="paragraph" w:styleId="177">
    <w:name w:val="Normal (Web)"/>
    <w:basedOn w:val="171"/>
    <w:next w:val="177"/>
    <w:rPr>
      <w:sz w:val="24"/>
      <w:szCs w:val="24"/>
    </w:rPr>
    <w:pPr>
      <w:spacing w:lineRule="auto" w:line="240" w:after="100" w:afterAutospacing="1" w:before="100" w:beforeAutospacing="1"/>
    </w:pPr>
  </w:style>
  <w:style w:type="character" w:styleId="178">
    <w:name w:val="fontstyle01"/>
    <w:basedOn w:val="172"/>
    <w:next w:val="178"/>
    <w:rPr>
      <w:rFonts w:ascii="Times New Roman" w:hAnsi="Times New Roman"/>
      <w:color w:val="000000"/>
      <w:sz w:val="28"/>
      <w:szCs w:val="28"/>
    </w:rPr>
  </w:style>
  <w:style w:type="character" w:styleId="179" w:default="1">
    <w:name w:val="GenStyleDefChar"/>
  </w:style>
  <w:style w:type="numbering" w:styleId="180" w:default="1">
    <w:name w:val="GenStyleDefNum"/>
  </w:style>
  <w:style w:type="paragraph" w:styleId="181" w:default="1">
    <w:name w:val="GenStyleDefPar"/>
  </w:style>
  <w:style w:type="table" w:styleId="182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